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77C">
        <w:rPr>
          <w:color w:val="000000"/>
        </w:rPr>
        <w:t>Bydgoszcz, 11</w:t>
      </w:r>
      <w:bookmarkStart w:id="0" w:name="_GoBack"/>
      <w:bookmarkEnd w:id="0"/>
      <w:r w:rsidR="00D26495">
        <w:rPr>
          <w:color w:val="000000"/>
        </w:rPr>
        <w:t xml:space="preserve"> </w:t>
      </w:r>
      <w:r w:rsidR="00B722C1">
        <w:rPr>
          <w:color w:val="000000"/>
        </w:rPr>
        <w:t>marca</w:t>
      </w:r>
      <w:r>
        <w:rPr>
          <w:color w:val="000000"/>
        </w:rPr>
        <w:t xml:space="preserve">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D26495" w:rsidRDefault="00D26495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C309CF" w:rsidRPr="00797D4D" w:rsidRDefault="00C309CF" w:rsidP="00D26495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C70A93" w:rsidRPr="003513EB" w:rsidRDefault="00D256BD" w:rsidP="00C70A93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3513EB">
        <w:rPr>
          <w:rFonts w:asciiTheme="minorHAnsi" w:hAnsiTheme="minorHAnsi"/>
          <w:b/>
          <w:color w:val="auto"/>
          <w:sz w:val="22"/>
          <w:szCs w:val="22"/>
        </w:rPr>
        <w:t xml:space="preserve">ZUS </w:t>
      </w:r>
      <w:r w:rsidR="00A459B4">
        <w:rPr>
          <w:rFonts w:asciiTheme="minorHAnsi" w:hAnsiTheme="minorHAnsi"/>
          <w:b/>
          <w:color w:val="auto"/>
          <w:sz w:val="22"/>
          <w:szCs w:val="22"/>
        </w:rPr>
        <w:t xml:space="preserve">z urzędu </w:t>
      </w:r>
      <w:r w:rsidR="002857C6" w:rsidRPr="003513EB">
        <w:rPr>
          <w:rFonts w:asciiTheme="minorHAnsi" w:hAnsiTheme="minorHAnsi"/>
          <w:b/>
          <w:color w:val="auto"/>
          <w:sz w:val="22"/>
          <w:szCs w:val="22"/>
        </w:rPr>
        <w:t xml:space="preserve">wypłaci </w:t>
      </w:r>
      <w:r w:rsidR="00A459B4">
        <w:rPr>
          <w:rFonts w:asciiTheme="minorHAnsi" w:hAnsiTheme="minorHAnsi"/>
          <w:b/>
          <w:color w:val="auto"/>
          <w:sz w:val="22"/>
          <w:szCs w:val="22"/>
        </w:rPr>
        <w:t>trzynastą i czternastą emeryturę</w:t>
      </w:r>
      <w:r w:rsidR="002857C6" w:rsidRPr="003513EB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362FFE" w:rsidRPr="003513EB" w:rsidRDefault="00362FFE" w:rsidP="00205E30">
      <w:pPr>
        <w:pStyle w:val="Jednostka"/>
        <w:rPr>
          <w:rFonts w:asciiTheme="minorHAnsi" w:hAnsiTheme="minorHAnsi"/>
          <w:color w:val="auto"/>
          <w:sz w:val="22"/>
          <w:szCs w:val="22"/>
        </w:rPr>
      </w:pPr>
    </w:p>
    <w:p w:rsidR="006B6E32" w:rsidRPr="003513EB" w:rsidRDefault="00362FFE" w:rsidP="00362FFE">
      <w:pPr>
        <w:pStyle w:val="Jednostka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3513EB">
        <w:rPr>
          <w:rFonts w:asciiTheme="minorHAnsi" w:hAnsiTheme="minorHAnsi"/>
          <w:b/>
          <w:color w:val="auto"/>
          <w:sz w:val="22"/>
          <w:szCs w:val="22"/>
        </w:rPr>
        <w:t xml:space="preserve">Zakład Ubezpieczeń Społecznych przygotowuje się do wypłaty nie tylko trzynastej, ale również czternastej emerytury. </w:t>
      </w:r>
      <w:r w:rsidR="00985972" w:rsidRPr="003513EB">
        <w:rPr>
          <w:rFonts w:asciiTheme="minorHAnsi" w:hAnsiTheme="minorHAnsi"/>
          <w:b/>
          <w:color w:val="auto"/>
          <w:sz w:val="22"/>
          <w:szCs w:val="22"/>
        </w:rPr>
        <w:t xml:space="preserve">Prezydent Andrzej Duda podpisał ustawę o kolejnym w 2021 r. dodatkowym świadczeniu pieniężnym dla emerytów i rencistów. </w:t>
      </w:r>
      <w:r w:rsidR="00F93527" w:rsidRPr="003513EB">
        <w:rPr>
          <w:rFonts w:asciiTheme="minorHAnsi" w:hAnsiTheme="minorHAnsi"/>
          <w:b/>
          <w:color w:val="auto"/>
          <w:sz w:val="22"/>
          <w:szCs w:val="22"/>
        </w:rPr>
        <w:t>Oba dodatkowe, roczne świadcz</w:t>
      </w:r>
      <w:r w:rsidR="006C48FD" w:rsidRPr="003513EB">
        <w:rPr>
          <w:rFonts w:asciiTheme="minorHAnsi" w:hAnsiTheme="minorHAnsi"/>
          <w:b/>
          <w:color w:val="auto"/>
          <w:sz w:val="22"/>
          <w:szCs w:val="22"/>
        </w:rPr>
        <w:t>enia zostaną wypłacone z urzędu. T</w:t>
      </w:r>
      <w:r w:rsidR="00F93527" w:rsidRPr="003513EB">
        <w:rPr>
          <w:rFonts w:asciiTheme="minorHAnsi" w:hAnsiTheme="minorHAnsi"/>
          <w:b/>
          <w:color w:val="auto"/>
          <w:sz w:val="22"/>
          <w:szCs w:val="22"/>
        </w:rPr>
        <w:t xml:space="preserve">o znaczy, że nie trzeba będzie składać żadnego wniosku. Trzynastki ZUS wypłaci w terminie płatności świadczenia za kwiecień, a czternastki </w:t>
      </w:r>
      <w:r w:rsidR="003513EB">
        <w:rPr>
          <w:rFonts w:asciiTheme="minorHAnsi" w:hAnsiTheme="minorHAnsi"/>
          <w:b/>
          <w:color w:val="auto"/>
          <w:sz w:val="22"/>
          <w:szCs w:val="22"/>
        </w:rPr>
        <w:br/>
      </w:r>
      <w:r w:rsidR="00F93527" w:rsidRPr="003513EB">
        <w:rPr>
          <w:rFonts w:asciiTheme="minorHAnsi" w:hAnsiTheme="minorHAnsi"/>
          <w:b/>
          <w:color w:val="auto"/>
          <w:sz w:val="22"/>
          <w:szCs w:val="22"/>
        </w:rPr>
        <w:t xml:space="preserve">w terminie płatności świadczenia za listopad. </w:t>
      </w:r>
    </w:p>
    <w:p w:rsidR="006B6E32" w:rsidRPr="003513EB" w:rsidRDefault="006B6E32" w:rsidP="00362FFE">
      <w:pPr>
        <w:pStyle w:val="Jednostka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1C1C79" w:rsidRPr="003513EB" w:rsidRDefault="00AE4637" w:rsidP="001C1C79">
      <w:pPr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</w:rPr>
      </w:pPr>
      <w:r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Tzw. </w:t>
      </w:r>
      <w:r w:rsidR="001C1C79" w:rsidRPr="003513EB">
        <w:rPr>
          <w:rFonts w:asciiTheme="minorHAnsi" w:eastAsiaTheme="minorHAnsi" w:hAnsiTheme="minorHAnsi"/>
          <w:color w:val="auto"/>
          <w:sz w:val="22"/>
          <w:szCs w:val="22"/>
        </w:rPr>
        <w:t>trzynastą emeryturę w kwocie 1250,</w:t>
      </w:r>
      <w:r w:rsidRPr="003513EB">
        <w:rPr>
          <w:rFonts w:asciiTheme="minorHAnsi" w:eastAsiaTheme="minorHAnsi" w:hAnsiTheme="minorHAnsi"/>
          <w:color w:val="auto"/>
          <w:sz w:val="22"/>
          <w:szCs w:val="22"/>
        </w:rPr>
        <w:t>88 zł brutto</w:t>
      </w:r>
      <w:r w:rsidR="005F4A61"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, bez względu na wysokość pobieranego świadczenia podstawowego, </w:t>
      </w:r>
      <w:r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ZUS wypłaci osobom, </w:t>
      </w:r>
      <w:r w:rsidR="005F4A61"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które na 31 marca </w:t>
      </w:r>
      <w:r w:rsidR="00797D4D"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będą </w:t>
      </w:r>
      <w:r w:rsidR="00973F1B" w:rsidRPr="003513EB">
        <w:rPr>
          <w:rFonts w:asciiTheme="minorHAnsi" w:eastAsiaTheme="minorHAnsi" w:hAnsiTheme="minorHAnsi"/>
          <w:color w:val="auto"/>
          <w:sz w:val="22"/>
          <w:szCs w:val="22"/>
        </w:rPr>
        <w:t>miały prawo</w:t>
      </w:r>
      <w:r w:rsidR="00494B87"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 do wypłaty jednego z długoterminowych świadczeń</w:t>
      </w:r>
      <w:r w:rsidR="001C1C79"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 np. emerytury, renty, nauczycielskiego świadczenia kompensacyjnego, rodzicielskiego świadczenia uzupełniającego, świadczenia przedemerytalnego czy zasiłku przedemerytalnego. </w:t>
      </w:r>
      <w:r w:rsidR="00973F1B"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Trzynastki nie dostaną osoby, które na 31 marca będą mieć zawieszoną wypłatę świadczenia (np. z powodu zbyt wysokich dodatkowych zarobków) </w:t>
      </w:r>
      <w:r w:rsidR="001C1C79" w:rsidRPr="003513EB">
        <w:rPr>
          <w:rFonts w:asciiTheme="minorHAnsi" w:eastAsiaTheme="minorHAnsi" w:hAnsiTheme="minorHAnsi"/>
          <w:color w:val="auto"/>
          <w:sz w:val="22"/>
          <w:szCs w:val="22"/>
        </w:rPr>
        <w:t>– informuje Krystyna Michałek, rzecznik regionalny ZUS województwa kujawsko-pomorskiego.</w:t>
      </w:r>
    </w:p>
    <w:p w:rsidR="001C1C79" w:rsidRPr="003513EB" w:rsidRDefault="001C1C79" w:rsidP="001C1C79">
      <w:pPr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</w:rPr>
      </w:pPr>
    </w:p>
    <w:p w:rsidR="001C1C79" w:rsidRPr="003513EB" w:rsidRDefault="00973F1B" w:rsidP="001C1C79">
      <w:pPr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</w:rPr>
      </w:pPr>
      <w:r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Z kolei czternastka będzie przysługiwała osobom, które na 31 października 2021 r. będą miały prawo do jednego ze świadczeń długoterminowych wskazanych w ustawie i na ten dzień nie będą mieć zawieszonej wypłaty świadczenia.  </w:t>
      </w:r>
      <w:r w:rsidR="001C1C79" w:rsidRPr="003513EB">
        <w:rPr>
          <w:rFonts w:asciiTheme="minorHAnsi" w:eastAsiaTheme="minorHAnsi" w:hAnsiTheme="minorHAnsi"/>
          <w:color w:val="auto"/>
          <w:sz w:val="22"/>
          <w:szCs w:val="22"/>
        </w:rPr>
        <w:t xml:space="preserve">Czternastka, co do zasady wyniesie 1250,88 zł brutto. </w:t>
      </w:r>
      <w:r w:rsidR="003513EB">
        <w:rPr>
          <w:rFonts w:asciiTheme="minorHAnsi" w:eastAsiaTheme="minorHAnsi" w:hAnsiTheme="minorHAnsi"/>
          <w:color w:val="auto"/>
          <w:sz w:val="22"/>
          <w:szCs w:val="22"/>
        </w:rPr>
        <w:br/>
      </w:r>
      <w:r w:rsidR="001C1C79" w:rsidRPr="003513EB">
        <w:rPr>
          <w:rFonts w:asciiTheme="minorHAnsi" w:hAnsiTheme="minorHAnsi" w:cs="Segoe UI"/>
          <w:color w:val="auto"/>
          <w:sz w:val="22"/>
          <w:szCs w:val="22"/>
        </w:rPr>
        <w:t xml:space="preserve">Pełną kwotę dostaną osoby, których świadczenie podstawowe nie przekracza 2900 zł brutto. Pozostali otrzymają czternastkę pomniejszoną zgodnie z zasadą "złotówka za złotówkę". </w:t>
      </w:r>
      <w:r w:rsidR="003513EB">
        <w:rPr>
          <w:rFonts w:asciiTheme="minorHAnsi" w:hAnsiTheme="minorHAnsi" w:cs="Segoe UI"/>
          <w:color w:val="auto"/>
          <w:sz w:val="22"/>
          <w:szCs w:val="22"/>
        </w:rPr>
        <w:br/>
      </w:r>
      <w:r w:rsidR="001C1C79" w:rsidRPr="003513EB">
        <w:rPr>
          <w:rFonts w:asciiTheme="minorHAnsi" w:hAnsiTheme="minorHAnsi" w:cs="Segoe UI"/>
          <w:color w:val="auto"/>
          <w:sz w:val="22"/>
          <w:szCs w:val="22"/>
        </w:rPr>
        <w:t>Na przykład, jeśli pobierana emerytura wynosi 3000 zł, czternastka będzie przysługiwać w kwocie mniejszej o 100 zł- wyjaśnia rzeczniczka.</w:t>
      </w:r>
    </w:p>
    <w:p w:rsidR="001C1C79" w:rsidRPr="003513EB" w:rsidRDefault="001C1C79" w:rsidP="001C1C79">
      <w:p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auto"/>
          <w:sz w:val="22"/>
          <w:szCs w:val="22"/>
        </w:rPr>
      </w:pPr>
    </w:p>
    <w:p w:rsidR="00BA3C27" w:rsidRPr="00BA3C27" w:rsidRDefault="00BA3C27" w:rsidP="00BA3C27">
      <w:pPr>
        <w:shd w:val="clear" w:color="auto" w:fill="FFFFFF"/>
        <w:spacing w:before="0" w:beforeAutospacing="0"/>
        <w:rPr>
          <w:rFonts w:asciiTheme="minorHAnsi" w:hAnsiTheme="minorHAnsi" w:cs="Segoe UI"/>
          <w:color w:val="auto"/>
          <w:sz w:val="22"/>
          <w:szCs w:val="22"/>
        </w:rPr>
      </w:pPr>
      <w:r w:rsidRPr="00BA3C27">
        <w:rPr>
          <w:rFonts w:asciiTheme="minorHAnsi" w:hAnsiTheme="minorHAnsi" w:cs="Segoe UI"/>
          <w:color w:val="auto"/>
          <w:sz w:val="22"/>
          <w:szCs w:val="22"/>
        </w:rPr>
        <w:t>Czternasta emerytura ma zostać wypłacona dla ok. 9,1 mln emerytów i rencistów. W pełnej wysokości będzie przysługiwać dla ok. 7,9 mln świadczeniobiorców.</w:t>
      </w:r>
      <w:r w:rsidR="001C1C79" w:rsidRPr="003513EB">
        <w:rPr>
          <w:color w:val="auto"/>
          <w:sz w:val="22"/>
          <w:szCs w:val="22"/>
        </w:rPr>
        <w:t xml:space="preserve"> </w:t>
      </w:r>
      <w:r w:rsidR="001C1C79" w:rsidRPr="003513EB">
        <w:rPr>
          <w:rFonts w:asciiTheme="minorHAnsi" w:hAnsiTheme="minorHAnsi" w:cs="Segoe UI"/>
          <w:color w:val="auto"/>
          <w:sz w:val="22"/>
          <w:szCs w:val="22"/>
        </w:rPr>
        <w:t>Co ważne, z kwoty kolejnego dodatkowego rocznego świadczenia pieniężnego nie będą dokonywane potrącenia i egzekucje.</w:t>
      </w:r>
    </w:p>
    <w:p w:rsidR="00D256BD" w:rsidRPr="00BA3C27" w:rsidRDefault="00D256BD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</w:p>
    <w:p w:rsidR="00205E30" w:rsidRDefault="00205E3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1E7037" w:rsidRDefault="001E7037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2B4B49" w:rsidRPr="0057289E" w:rsidRDefault="00D26495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2B4B49" w:rsidRDefault="00F46540">
      <w:r>
        <w:rPr>
          <w:sz w:val="20"/>
        </w:rPr>
        <w:t xml:space="preserve"> </w:t>
      </w:r>
    </w:p>
    <w:sectPr w:rsidR="002B4B49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E4" w:rsidRDefault="00CA52E4">
      <w:pPr>
        <w:spacing w:before="0" w:after="0"/>
      </w:pPr>
      <w:r>
        <w:separator/>
      </w:r>
    </w:p>
  </w:endnote>
  <w:endnote w:type="continuationSeparator" w:id="0">
    <w:p w:rsidR="00CA52E4" w:rsidRDefault="00CA52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C1C79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A52E4">
      <w:fldChar w:fldCharType="begin"/>
    </w:r>
    <w:r w:rsidR="00CA52E4">
      <w:instrText xml:space="preserve"> NUMPAGES  \* MERGEFORMAT </w:instrText>
    </w:r>
    <w:r w:rsidR="00CA52E4">
      <w:fldChar w:fldCharType="separate"/>
    </w:r>
    <w:r w:rsidR="001C1C79" w:rsidRPr="001C1C79">
      <w:rPr>
        <w:rStyle w:val="StopkastronyZnak"/>
        <w:noProof/>
      </w:rPr>
      <w:t>2</w:t>
    </w:r>
    <w:r w:rsidR="00CA52E4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6077C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E4" w:rsidRDefault="00CA52E4">
      <w:pPr>
        <w:spacing w:before="0" w:after="0"/>
      </w:pPr>
      <w:r>
        <w:separator/>
      </w:r>
    </w:p>
  </w:footnote>
  <w:footnote w:type="continuationSeparator" w:id="0">
    <w:p w:rsidR="00CA52E4" w:rsidRDefault="00CA52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10A6F"/>
    <w:rsid w:val="0001280A"/>
    <w:rsid w:val="00021CD9"/>
    <w:rsid w:val="000250E8"/>
    <w:rsid w:val="000261F1"/>
    <w:rsid w:val="0003396B"/>
    <w:rsid w:val="000422C7"/>
    <w:rsid w:val="00061055"/>
    <w:rsid w:val="00064F81"/>
    <w:rsid w:val="00065CB8"/>
    <w:rsid w:val="0008028D"/>
    <w:rsid w:val="000803F3"/>
    <w:rsid w:val="00083DA0"/>
    <w:rsid w:val="000903E9"/>
    <w:rsid w:val="00090659"/>
    <w:rsid w:val="00093DEB"/>
    <w:rsid w:val="00096510"/>
    <w:rsid w:val="000A6A9F"/>
    <w:rsid w:val="000A7BF6"/>
    <w:rsid w:val="000B21A9"/>
    <w:rsid w:val="000C0280"/>
    <w:rsid w:val="000C068F"/>
    <w:rsid w:val="000C2FDC"/>
    <w:rsid w:val="000C432D"/>
    <w:rsid w:val="000C479E"/>
    <w:rsid w:val="000D1AE6"/>
    <w:rsid w:val="000D4067"/>
    <w:rsid w:val="000E20DD"/>
    <w:rsid w:val="000F0AB4"/>
    <w:rsid w:val="000F357D"/>
    <w:rsid w:val="000F497C"/>
    <w:rsid w:val="001070AD"/>
    <w:rsid w:val="00125772"/>
    <w:rsid w:val="00135696"/>
    <w:rsid w:val="00137F7D"/>
    <w:rsid w:val="00141569"/>
    <w:rsid w:val="0014585A"/>
    <w:rsid w:val="001461E9"/>
    <w:rsid w:val="00155091"/>
    <w:rsid w:val="0016311E"/>
    <w:rsid w:val="00164FCE"/>
    <w:rsid w:val="001732C0"/>
    <w:rsid w:val="00177698"/>
    <w:rsid w:val="00193589"/>
    <w:rsid w:val="00197FCA"/>
    <w:rsid w:val="001C1C79"/>
    <w:rsid w:val="001C1D35"/>
    <w:rsid w:val="001C27D1"/>
    <w:rsid w:val="001C758B"/>
    <w:rsid w:val="001D6B5F"/>
    <w:rsid w:val="001E02DC"/>
    <w:rsid w:val="001E06D4"/>
    <w:rsid w:val="001E18EA"/>
    <w:rsid w:val="001E7037"/>
    <w:rsid w:val="001E7A5E"/>
    <w:rsid w:val="001F0AD4"/>
    <w:rsid w:val="001F2A23"/>
    <w:rsid w:val="00205E30"/>
    <w:rsid w:val="0021245B"/>
    <w:rsid w:val="0023565F"/>
    <w:rsid w:val="0023782C"/>
    <w:rsid w:val="00237DE2"/>
    <w:rsid w:val="00242B53"/>
    <w:rsid w:val="00244EF6"/>
    <w:rsid w:val="0024789D"/>
    <w:rsid w:val="002643D0"/>
    <w:rsid w:val="00271794"/>
    <w:rsid w:val="00272F18"/>
    <w:rsid w:val="002857C6"/>
    <w:rsid w:val="002A594E"/>
    <w:rsid w:val="002A5E7F"/>
    <w:rsid w:val="002A6B6B"/>
    <w:rsid w:val="002B4B49"/>
    <w:rsid w:val="002E542A"/>
    <w:rsid w:val="002E558B"/>
    <w:rsid w:val="002F1B38"/>
    <w:rsid w:val="002F7B02"/>
    <w:rsid w:val="00300F6E"/>
    <w:rsid w:val="003014FD"/>
    <w:rsid w:val="0031040A"/>
    <w:rsid w:val="00313E97"/>
    <w:rsid w:val="00327B98"/>
    <w:rsid w:val="00335DF0"/>
    <w:rsid w:val="0033639D"/>
    <w:rsid w:val="003513EB"/>
    <w:rsid w:val="003577E2"/>
    <w:rsid w:val="00360124"/>
    <w:rsid w:val="00362FFE"/>
    <w:rsid w:val="00374D45"/>
    <w:rsid w:val="003921BE"/>
    <w:rsid w:val="00394A14"/>
    <w:rsid w:val="00397D12"/>
    <w:rsid w:val="003A72B0"/>
    <w:rsid w:val="003B5CD7"/>
    <w:rsid w:val="003C5DA9"/>
    <w:rsid w:val="003E28EC"/>
    <w:rsid w:val="003E77B1"/>
    <w:rsid w:val="003E7FE8"/>
    <w:rsid w:val="003F0B8A"/>
    <w:rsid w:val="0040586F"/>
    <w:rsid w:val="0041546B"/>
    <w:rsid w:val="00417929"/>
    <w:rsid w:val="00420EC2"/>
    <w:rsid w:val="00423A66"/>
    <w:rsid w:val="004366D3"/>
    <w:rsid w:val="004428F4"/>
    <w:rsid w:val="0045394D"/>
    <w:rsid w:val="00455D1F"/>
    <w:rsid w:val="004614C8"/>
    <w:rsid w:val="00461503"/>
    <w:rsid w:val="00474237"/>
    <w:rsid w:val="004754B1"/>
    <w:rsid w:val="004809C8"/>
    <w:rsid w:val="00482A36"/>
    <w:rsid w:val="00484FD9"/>
    <w:rsid w:val="00491BA2"/>
    <w:rsid w:val="00494B87"/>
    <w:rsid w:val="004A5B4D"/>
    <w:rsid w:val="004A7C98"/>
    <w:rsid w:val="004B4062"/>
    <w:rsid w:val="004B7FBD"/>
    <w:rsid w:val="004C3077"/>
    <w:rsid w:val="004D33D3"/>
    <w:rsid w:val="004E13E2"/>
    <w:rsid w:val="004E3608"/>
    <w:rsid w:val="004F572F"/>
    <w:rsid w:val="00507B68"/>
    <w:rsid w:val="00515C12"/>
    <w:rsid w:val="005208C4"/>
    <w:rsid w:val="00523BB4"/>
    <w:rsid w:val="00525500"/>
    <w:rsid w:val="00541799"/>
    <w:rsid w:val="005438A9"/>
    <w:rsid w:val="00545F8E"/>
    <w:rsid w:val="005536B0"/>
    <w:rsid w:val="005565BD"/>
    <w:rsid w:val="005622C8"/>
    <w:rsid w:val="005655F1"/>
    <w:rsid w:val="0057289E"/>
    <w:rsid w:val="0057344E"/>
    <w:rsid w:val="005771EA"/>
    <w:rsid w:val="00587D31"/>
    <w:rsid w:val="005910E6"/>
    <w:rsid w:val="00594A96"/>
    <w:rsid w:val="005A3630"/>
    <w:rsid w:val="005A38A7"/>
    <w:rsid w:val="005C30B4"/>
    <w:rsid w:val="005C4034"/>
    <w:rsid w:val="005D2478"/>
    <w:rsid w:val="005D61B1"/>
    <w:rsid w:val="005E0E9A"/>
    <w:rsid w:val="005E59A1"/>
    <w:rsid w:val="005F14A7"/>
    <w:rsid w:val="005F2FC4"/>
    <w:rsid w:val="005F4A61"/>
    <w:rsid w:val="005F50BA"/>
    <w:rsid w:val="00611A16"/>
    <w:rsid w:val="00622225"/>
    <w:rsid w:val="00623CD5"/>
    <w:rsid w:val="00626C83"/>
    <w:rsid w:val="00637CCF"/>
    <w:rsid w:val="00643412"/>
    <w:rsid w:val="006437CD"/>
    <w:rsid w:val="00644B9F"/>
    <w:rsid w:val="00664F06"/>
    <w:rsid w:val="00665D52"/>
    <w:rsid w:val="006747AA"/>
    <w:rsid w:val="006766E7"/>
    <w:rsid w:val="0068075E"/>
    <w:rsid w:val="0069030E"/>
    <w:rsid w:val="006A1677"/>
    <w:rsid w:val="006A2289"/>
    <w:rsid w:val="006A3E1D"/>
    <w:rsid w:val="006B6E32"/>
    <w:rsid w:val="006C1845"/>
    <w:rsid w:val="006C48FD"/>
    <w:rsid w:val="006C6168"/>
    <w:rsid w:val="006F223D"/>
    <w:rsid w:val="00715EAB"/>
    <w:rsid w:val="00717EF1"/>
    <w:rsid w:val="00721891"/>
    <w:rsid w:val="00725BA5"/>
    <w:rsid w:val="0073005C"/>
    <w:rsid w:val="00734341"/>
    <w:rsid w:val="00734942"/>
    <w:rsid w:val="00734C1D"/>
    <w:rsid w:val="007437B5"/>
    <w:rsid w:val="00764CA7"/>
    <w:rsid w:val="00780142"/>
    <w:rsid w:val="00785E0F"/>
    <w:rsid w:val="00787614"/>
    <w:rsid w:val="00797D4D"/>
    <w:rsid w:val="007A3CF6"/>
    <w:rsid w:val="007B0CFD"/>
    <w:rsid w:val="007B3396"/>
    <w:rsid w:val="007B4CB6"/>
    <w:rsid w:val="007C2CE2"/>
    <w:rsid w:val="007C4614"/>
    <w:rsid w:val="007C5383"/>
    <w:rsid w:val="0080053D"/>
    <w:rsid w:val="00806062"/>
    <w:rsid w:val="00806233"/>
    <w:rsid w:val="00811DB5"/>
    <w:rsid w:val="00817290"/>
    <w:rsid w:val="00843FBA"/>
    <w:rsid w:val="008459AB"/>
    <w:rsid w:val="008519CE"/>
    <w:rsid w:val="00862700"/>
    <w:rsid w:val="0088157A"/>
    <w:rsid w:val="00892E09"/>
    <w:rsid w:val="008C1099"/>
    <w:rsid w:val="008C38D7"/>
    <w:rsid w:val="008C53C6"/>
    <w:rsid w:val="008C53DC"/>
    <w:rsid w:val="008D5BD7"/>
    <w:rsid w:val="008E260A"/>
    <w:rsid w:val="008F3DE9"/>
    <w:rsid w:val="008F4A06"/>
    <w:rsid w:val="008F79A0"/>
    <w:rsid w:val="009125AB"/>
    <w:rsid w:val="009358DC"/>
    <w:rsid w:val="00946258"/>
    <w:rsid w:val="009640A5"/>
    <w:rsid w:val="00972F88"/>
    <w:rsid w:val="00973F1B"/>
    <w:rsid w:val="00974791"/>
    <w:rsid w:val="0097549E"/>
    <w:rsid w:val="009771A0"/>
    <w:rsid w:val="009775D4"/>
    <w:rsid w:val="00985972"/>
    <w:rsid w:val="00990B6B"/>
    <w:rsid w:val="009A3DC0"/>
    <w:rsid w:val="009A4FF2"/>
    <w:rsid w:val="009B2DDB"/>
    <w:rsid w:val="009D06E0"/>
    <w:rsid w:val="009D409E"/>
    <w:rsid w:val="009E76CD"/>
    <w:rsid w:val="009F1189"/>
    <w:rsid w:val="009F23FF"/>
    <w:rsid w:val="00A14449"/>
    <w:rsid w:val="00A24A22"/>
    <w:rsid w:val="00A251B2"/>
    <w:rsid w:val="00A2732E"/>
    <w:rsid w:val="00A2767A"/>
    <w:rsid w:val="00A33FB0"/>
    <w:rsid w:val="00A370E1"/>
    <w:rsid w:val="00A459B4"/>
    <w:rsid w:val="00A64E15"/>
    <w:rsid w:val="00A75C76"/>
    <w:rsid w:val="00A820FA"/>
    <w:rsid w:val="00A92332"/>
    <w:rsid w:val="00A92710"/>
    <w:rsid w:val="00AA2AC8"/>
    <w:rsid w:val="00AA2FEE"/>
    <w:rsid w:val="00AA6369"/>
    <w:rsid w:val="00AA693B"/>
    <w:rsid w:val="00AB7DF9"/>
    <w:rsid w:val="00AC0D7F"/>
    <w:rsid w:val="00AC4E03"/>
    <w:rsid w:val="00AD4D80"/>
    <w:rsid w:val="00AE0598"/>
    <w:rsid w:val="00AE0CE9"/>
    <w:rsid w:val="00AE166F"/>
    <w:rsid w:val="00AE4637"/>
    <w:rsid w:val="00AE5876"/>
    <w:rsid w:val="00AF7158"/>
    <w:rsid w:val="00AF7FEE"/>
    <w:rsid w:val="00B02996"/>
    <w:rsid w:val="00B27AB0"/>
    <w:rsid w:val="00B65092"/>
    <w:rsid w:val="00B722C1"/>
    <w:rsid w:val="00B764E9"/>
    <w:rsid w:val="00B810EC"/>
    <w:rsid w:val="00B87B79"/>
    <w:rsid w:val="00B92ADA"/>
    <w:rsid w:val="00BA3C27"/>
    <w:rsid w:val="00BA719D"/>
    <w:rsid w:val="00BB67EF"/>
    <w:rsid w:val="00BC0CA3"/>
    <w:rsid w:val="00BE2796"/>
    <w:rsid w:val="00BF5034"/>
    <w:rsid w:val="00C11C6D"/>
    <w:rsid w:val="00C151D5"/>
    <w:rsid w:val="00C23F1F"/>
    <w:rsid w:val="00C309CF"/>
    <w:rsid w:val="00C4372C"/>
    <w:rsid w:val="00C51D8C"/>
    <w:rsid w:val="00C52283"/>
    <w:rsid w:val="00C636EA"/>
    <w:rsid w:val="00C63F54"/>
    <w:rsid w:val="00C6429E"/>
    <w:rsid w:val="00C6547A"/>
    <w:rsid w:val="00C70A93"/>
    <w:rsid w:val="00C74537"/>
    <w:rsid w:val="00C74D9D"/>
    <w:rsid w:val="00C807E7"/>
    <w:rsid w:val="00C83DF3"/>
    <w:rsid w:val="00C87269"/>
    <w:rsid w:val="00C91A6E"/>
    <w:rsid w:val="00C91E7C"/>
    <w:rsid w:val="00C94148"/>
    <w:rsid w:val="00C967CE"/>
    <w:rsid w:val="00C96996"/>
    <w:rsid w:val="00C96C8C"/>
    <w:rsid w:val="00CA2ABB"/>
    <w:rsid w:val="00CA4465"/>
    <w:rsid w:val="00CA52E4"/>
    <w:rsid w:val="00CB256D"/>
    <w:rsid w:val="00CC30C6"/>
    <w:rsid w:val="00CD5C62"/>
    <w:rsid w:val="00CF1E10"/>
    <w:rsid w:val="00CF73DE"/>
    <w:rsid w:val="00D10352"/>
    <w:rsid w:val="00D1578F"/>
    <w:rsid w:val="00D256BD"/>
    <w:rsid w:val="00D26495"/>
    <w:rsid w:val="00D264D9"/>
    <w:rsid w:val="00D266C6"/>
    <w:rsid w:val="00D46B89"/>
    <w:rsid w:val="00D4756E"/>
    <w:rsid w:val="00D54BF8"/>
    <w:rsid w:val="00D561F6"/>
    <w:rsid w:val="00D63590"/>
    <w:rsid w:val="00D63E62"/>
    <w:rsid w:val="00D66E58"/>
    <w:rsid w:val="00D70E78"/>
    <w:rsid w:val="00D752CF"/>
    <w:rsid w:val="00D81E7C"/>
    <w:rsid w:val="00D9715F"/>
    <w:rsid w:val="00DA00A7"/>
    <w:rsid w:val="00DA5967"/>
    <w:rsid w:val="00DB7CFD"/>
    <w:rsid w:val="00DC4E11"/>
    <w:rsid w:val="00DC5546"/>
    <w:rsid w:val="00DE5156"/>
    <w:rsid w:val="00DE7A64"/>
    <w:rsid w:val="00DF0AA1"/>
    <w:rsid w:val="00DF4CE0"/>
    <w:rsid w:val="00E05E44"/>
    <w:rsid w:val="00E14344"/>
    <w:rsid w:val="00E1484E"/>
    <w:rsid w:val="00E20C3A"/>
    <w:rsid w:val="00E26D04"/>
    <w:rsid w:val="00E3220F"/>
    <w:rsid w:val="00E33D84"/>
    <w:rsid w:val="00E35043"/>
    <w:rsid w:val="00E406F2"/>
    <w:rsid w:val="00E529D8"/>
    <w:rsid w:val="00E562E8"/>
    <w:rsid w:val="00E63A4F"/>
    <w:rsid w:val="00E6414C"/>
    <w:rsid w:val="00E71270"/>
    <w:rsid w:val="00E745DC"/>
    <w:rsid w:val="00E916BD"/>
    <w:rsid w:val="00E91B63"/>
    <w:rsid w:val="00E94BAA"/>
    <w:rsid w:val="00E94DC3"/>
    <w:rsid w:val="00EA16D0"/>
    <w:rsid w:val="00EA29AA"/>
    <w:rsid w:val="00EC00AC"/>
    <w:rsid w:val="00EC77BA"/>
    <w:rsid w:val="00ED26D0"/>
    <w:rsid w:val="00ED32D4"/>
    <w:rsid w:val="00ED5B71"/>
    <w:rsid w:val="00EE116D"/>
    <w:rsid w:val="00F04224"/>
    <w:rsid w:val="00F31A8A"/>
    <w:rsid w:val="00F4369C"/>
    <w:rsid w:val="00F447A7"/>
    <w:rsid w:val="00F458AE"/>
    <w:rsid w:val="00F46540"/>
    <w:rsid w:val="00F50FFA"/>
    <w:rsid w:val="00F52373"/>
    <w:rsid w:val="00F563AB"/>
    <w:rsid w:val="00F60472"/>
    <w:rsid w:val="00F6077C"/>
    <w:rsid w:val="00F67CD5"/>
    <w:rsid w:val="00F740B6"/>
    <w:rsid w:val="00F77866"/>
    <w:rsid w:val="00F80C34"/>
    <w:rsid w:val="00F87F12"/>
    <w:rsid w:val="00F93527"/>
    <w:rsid w:val="00FA410A"/>
    <w:rsid w:val="00FA43B4"/>
    <w:rsid w:val="00FA520E"/>
    <w:rsid w:val="00FA52AD"/>
    <w:rsid w:val="00FB2A50"/>
    <w:rsid w:val="00FB7C13"/>
    <w:rsid w:val="00FC1150"/>
    <w:rsid w:val="00FD70B3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95EE-A73E-43B6-95FA-6BB0A7ED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113</cp:revision>
  <dcterms:created xsi:type="dcterms:W3CDTF">2021-02-01T07:49:00Z</dcterms:created>
  <dcterms:modified xsi:type="dcterms:W3CDTF">2021-03-10T21:00:00Z</dcterms:modified>
</cp:coreProperties>
</file>