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E0F">
        <w:rPr>
          <w:color w:val="000000"/>
        </w:rPr>
        <w:t>Bydgoszcz, 25</w:t>
      </w:r>
      <w:r w:rsidR="00D26495">
        <w:rPr>
          <w:color w:val="000000"/>
        </w:rPr>
        <w:t xml:space="preserve"> </w:t>
      </w:r>
      <w:r w:rsidR="00B722C1">
        <w:rPr>
          <w:color w:val="000000"/>
        </w:rPr>
        <w:t>marca</w:t>
      </w:r>
      <w:r>
        <w:rPr>
          <w:color w:val="000000"/>
        </w:rPr>
        <w:t xml:space="preserve"> 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0A21D1" w:rsidRDefault="000A21D1" w:rsidP="000A21D1">
      <w:pPr>
        <w:spacing w:before="0" w:beforeAutospacing="0" w:after="0" w:afterAutospacing="0"/>
        <w:rPr>
          <w:b/>
          <w:szCs w:val="24"/>
        </w:rPr>
      </w:pPr>
    </w:p>
    <w:p w:rsidR="00EB5E0F" w:rsidRPr="00226286" w:rsidRDefault="007B7593" w:rsidP="000A21D1">
      <w:pPr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Uwaga! U</w:t>
      </w:r>
      <w:r w:rsidR="005172D8" w:rsidRPr="00226286">
        <w:rPr>
          <w:b/>
          <w:sz w:val="22"/>
          <w:szCs w:val="22"/>
        </w:rPr>
        <w:t xml:space="preserve">pływa termin na złożenie dokumentu </w:t>
      </w:r>
      <w:r w:rsidR="00EB5E0F" w:rsidRPr="00226286">
        <w:rPr>
          <w:b/>
          <w:sz w:val="22"/>
          <w:szCs w:val="22"/>
        </w:rPr>
        <w:t>ZUS ZSWA</w:t>
      </w:r>
    </w:p>
    <w:p w:rsidR="000A21D1" w:rsidRPr="00226286" w:rsidRDefault="000A21D1" w:rsidP="000A21D1">
      <w:pPr>
        <w:spacing w:before="0" w:beforeAutospacing="0" w:after="0" w:afterAutospacing="0"/>
        <w:rPr>
          <w:b/>
          <w:sz w:val="22"/>
          <w:szCs w:val="22"/>
        </w:rPr>
      </w:pPr>
    </w:p>
    <w:p w:rsidR="000A21D1" w:rsidRPr="00226286" w:rsidRDefault="000A21D1" w:rsidP="000A21D1">
      <w:pPr>
        <w:spacing w:before="0" w:beforeAutospacing="0" w:after="0" w:afterAutospacing="0"/>
        <w:rPr>
          <w:b/>
          <w:sz w:val="22"/>
          <w:szCs w:val="22"/>
        </w:rPr>
      </w:pPr>
      <w:r w:rsidRPr="00226286">
        <w:rPr>
          <w:b/>
          <w:sz w:val="22"/>
          <w:szCs w:val="22"/>
        </w:rPr>
        <w:t xml:space="preserve">Do końca marca płatnicy, którzy </w:t>
      </w:r>
      <w:r w:rsidR="001B3ECD" w:rsidRPr="00226286">
        <w:rPr>
          <w:b/>
          <w:sz w:val="22"/>
          <w:szCs w:val="22"/>
        </w:rPr>
        <w:t xml:space="preserve">w ubiegłym roku zatrudniali </w:t>
      </w:r>
      <w:r w:rsidRPr="00226286">
        <w:rPr>
          <w:b/>
          <w:sz w:val="22"/>
          <w:szCs w:val="22"/>
        </w:rPr>
        <w:t xml:space="preserve">pracowników wykonujących pracę </w:t>
      </w:r>
      <w:r w:rsidR="00226286">
        <w:rPr>
          <w:b/>
          <w:sz w:val="22"/>
          <w:szCs w:val="22"/>
        </w:rPr>
        <w:br/>
      </w:r>
      <w:r w:rsidRPr="00226286">
        <w:rPr>
          <w:b/>
          <w:sz w:val="22"/>
          <w:szCs w:val="22"/>
        </w:rPr>
        <w:t xml:space="preserve">w szczególnych warunkach lub o szczególnym charakterze </w:t>
      </w:r>
      <w:r w:rsidR="001B3ECD" w:rsidRPr="00226286">
        <w:rPr>
          <w:b/>
          <w:sz w:val="22"/>
          <w:szCs w:val="22"/>
        </w:rPr>
        <w:t>zobowiązani są do złożenia</w:t>
      </w:r>
      <w:r w:rsidRPr="00226286">
        <w:rPr>
          <w:b/>
          <w:sz w:val="22"/>
          <w:szCs w:val="22"/>
        </w:rPr>
        <w:t xml:space="preserve"> dokumentu ZUS ZSWA za 2020 r. </w:t>
      </w:r>
    </w:p>
    <w:p w:rsidR="00F84F63" w:rsidRPr="00226286" w:rsidRDefault="00F84F63" w:rsidP="00F84F63">
      <w:pPr>
        <w:spacing w:before="0" w:beforeAutospacing="0" w:after="0" w:afterAutospacing="0"/>
        <w:rPr>
          <w:sz w:val="22"/>
          <w:szCs w:val="22"/>
        </w:rPr>
      </w:pPr>
    </w:p>
    <w:p w:rsidR="00F84F63" w:rsidRPr="00226286" w:rsidRDefault="002219BA" w:rsidP="00F84F63">
      <w:pPr>
        <w:spacing w:before="0" w:beforeAutospacing="0" w:after="0" w:afterAutospacing="0"/>
        <w:rPr>
          <w:rFonts w:cs="A"/>
          <w:sz w:val="22"/>
          <w:szCs w:val="22"/>
        </w:rPr>
      </w:pPr>
      <w:r w:rsidRPr="00226286">
        <w:rPr>
          <w:sz w:val="22"/>
          <w:szCs w:val="22"/>
        </w:rPr>
        <w:t xml:space="preserve">Formularz ZUS ZSWA – Zgłoszenie / korekta danych o pracy w szczególnych warunkach lub </w:t>
      </w:r>
      <w:r w:rsidR="00226286">
        <w:rPr>
          <w:sz w:val="22"/>
          <w:szCs w:val="22"/>
        </w:rPr>
        <w:br/>
      </w:r>
      <w:r w:rsidRPr="00226286">
        <w:rPr>
          <w:sz w:val="22"/>
          <w:szCs w:val="22"/>
        </w:rPr>
        <w:t xml:space="preserve">o szczególnym charakterze muszą przekazać ci płatnicy, którzy mają obowiązek prowadzenia ewidencji pracowników wykonujących pracę w szczególnych warunkach lub o szczególnym charakterze oraz opłacania za tych pracowników składek </w:t>
      </w:r>
      <w:r w:rsidR="00F84F63" w:rsidRPr="00226286">
        <w:rPr>
          <w:sz w:val="22"/>
          <w:szCs w:val="22"/>
        </w:rPr>
        <w:t>na Fundusz Emerytur Pomostowych</w:t>
      </w:r>
      <w:r w:rsidR="00F84F63" w:rsidRPr="00226286">
        <w:rPr>
          <w:rFonts w:cs="A"/>
          <w:sz w:val="22"/>
          <w:szCs w:val="22"/>
        </w:rPr>
        <w:t xml:space="preserve"> – informuje Krystyna Michałek, rzecznik regionalny ZUS województwa kujawsko-pomorskiego.</w:t>
      </w:r>
    </w:p>
    <w:p w:rsidR="00F84F63" w:rsidRPr="00226286" w:rsidRDefault="00F84F63" w:rsidP="006B5A6E">
      <w:pPr>
        <w:spacing w:before="0" w:beforeAutospacing="0" w:after="0" w:afterAutospacing="0"/>
        <w:rPr>
          <w:sz w:val="22"/>
          <w:szCs w:val="22"/>
        </w:rPr>
      </w:pPr>
    </w:p>
    <w:p w:rsidR="00226286" w:rsidRPr="00226286" w:rsidRDefault="00226286" w:rsidP="006B5A6E">
      <w:pPr>
        <w:spacing w:before="0" w:beforeAutospacing="0" w:after="0" w:afterAutospacing="0"/>
        <w:rPr>
          <w:rFonts w:cs="A"/>
          <w:b/>
          <w:sz w:val="22"/>
          <w:szCs w:val="22"/>
        </w:rPr>
      </w:pPr>
      <w:r w:rsidRPr="00226286">
        <w:rPr>
          <w:rFonts w:cs="A"/>
          <w:b/>
          <w:sz w:val="22"/>
          <w:szCs w:val="22"/>
        </w:rPr>
        <w:t>Co zawrzeć w formularzu ZUS ZSWA</w:t>
      </w:r>
    </w:p>
    <w:p w:rsidR="006B5A6E" w:rsidRPr="004D0CB3" w:rsidRDefault="006B5A6E" w:rsidP="006B5A6E">
      <w:pPr>
        <w:spacing w:before="0" w:beforeAutospacing="0" w:after="0" w:afterAutospacing="0"/>
        <w:rPr>
          <w:rFonts w:cs="A"/>
          <w:color w:val="FF0000"/>
          <w:sz w:val="22"/>
          <w:szCs w:val="22"/>
        </w:rPr>
      </w:pPr>
      <w:r w:rsidRPr="00226286">
        <w:rPr>
          <w:rFonts w:cs="A"/>
          <w:sz w:val="22"/>
          <w:szCs w:val="22"/>
        </w:rPr>
        <w:t>W zgłoszeniu należy podać dane identyfikacyjne płatnika składek</w:t>
      </w:r>
      <w:r w:rsidR="00E52449" w:rsidRPr="00226286">
        <w:rPr>
          <w:rFonts w:cs="A"/>
          <w:sz w:val="22"/>
          <w:szCs w:val="22"/>
        </w:rPr>
        <w:t>,</w:t>
      </w:r>
      <w:r w:rsidRPr="00226286">
        <w:rPr>
          <w:rFonts w:cs="A"/>
          <w:sz w:val="22"/>
          <w:szCs w:val="22"/>
        </w:rPr>
        <w:t xml:space="preserve"> osób wykonujących prace </w:t>
      </w:r>
      <w:r w:rsidR="00226286">
        <w:rPr>
          <w:rFonts w:cs="A"/>
          <w:sz w:val="22"/>
          <w:szCs w:val="22"/>
        </w:rPr>
        <w:br/>
      </w:r>
      <w:r w:rsidRPr="00226286">
        <w:rPr>
          <w:rFonts w:cs="A"/>
          <w:sz w:val="22"/>
          <w:szCs w:val="22"/>
        </w:rPr>
        <w:t xml:space="preserve">w warunkach szczególnych lub o szczególnym charakterze, </w:t>
      </w:r>
      <w:r w:rsidR="001E5A8D" w:rsidRPr="00226286">
        <w:rPr>
          <w:rFonts w:cs="A"/>
          <w:sz w:val="22"/>
          <w:szCs w:val="22"/>
        </w:rPr>
        <w:t>a także</w:t>
      </w:r>
      <w:r w:rsidRPr="00226286">
        <w:rPr>
          <w:rFonts w:cs="A"/>
          <w:sz w:val="22"/>
          <w:szCs w:val="22"/>
        </w:rPr>
        <w:t xml:space="preserve"> kod tej</w:t>
      </w:r>
      <w:r w:rsidR="00D7713A" w:rsidRPr="00226286">
        <w:rPr>
          <w:rFonts w:cs="A"/>
          <w:sz w:val="22"/>
          <w:szCs w:val="22"/>
        </w:rPr>
        <w:t xml:space="preserve"> pracy i okresy, w których była </w:t>
      </w:r>
      <w:r w:rsidR="00535E1A">
        <w:rPr>
          <w:rFonts w:cs="A"/>
          <w:sz w:val="22"/>
          <w:szCs w:val="22"/>
        </w:rPr>
        <w:t xml:space="preserve">wykonywana. </w:t>
      </w:r>
      <w:r w:rsidR="00535E1A" w:rsidRPr="007B7593">
        <w:rPr>
          <w:rFonts w:cs="A"/>
          <w:color w:val="auto"/>
          <w:sz w:val="22"/>
          <w:szCs w:val="22"/>
        </w:rPr>
        <w:t>Należy również podać kod tytułu ubezpieczenia, z który</w:t>
      </w:r>
      <w:r w:rsidR="00AD5FB6" w:rsidRPr="007B7593">
        <w:rPr>
          <w:rFonts w:cs="A"/>
          <w:color w:val="auto"/>
          <w:sz w:val="22"/>
          <w:szCs w:val="22"/>
        </w:rPr>
        <w:t>m</w:t>
      </w:r>
      <w:r w:rsidR="00535E1A" w:rsidRPr="007B7593">
        <w:rPr>
          <w:rFonts w:cs="A"/>
          <w:color w:val="auto"/>
          <w:sz w:val="22"/>
          <w:szCs w:val="22"/>
        </w:rPr>
        <w:t xml:space="preserve"> ubezpieczony został zgłoszony do ubezpieczeń i wymiar czasy pracy.</w:t>
      </w:r>
    </w:p>
    <w:p w:rsidR="00F84F63" w:rsidRPr="00226286" w:rsidRDefault="00226286" w:rsidP="00F84F63">
      <w:pPr>
        <w:rPr>
          <w:sz w:val="22"/>
          <w:szCs w:val="22"/>
        </w:rPr>
      </w:pPr>
      <w:r w:rsidRPr="00226286">
        <w:rPr>
          <w:sz w:val="22"/>
          <w:szCs w:val="22"/>
        </w:rPr>
        <w:t>Co do zasady z</w:t>
      </w:r>
      <w:r w:rsidR="00F84F63" w:rsidRPr="00226286">
        <w:rPr>
          <w:sz w:val="22"/>
          <w:szCs w:val="22"/>
        </w:rPr>
        <w:t xml:space="preserve">głoszenie danych o pracy w szczególnych warunkach lub o szczególnym charakterze płatnik składek przekazuje do ZUS do 31 marca danego roku kalendarzowego za poprzedni rok kalendarzowy. Termin na złożenie ZSWA za 2020 r. upływa 31 marca 2021 r. </w:t>
      </w:r>
      <w:r>
        <w:rPr>
          <w:sz w:val="22"/>
          <w:szCs w:val="22"/>
        </w:rPr>
        <w:t xml:space="preserve">Wyjątkiem jest </w:t>
      </w:r>
      <w:r w:rsidR="001E5A8D">
        <w:rPr>
          <w:sz w:val="22"/>
          <w:szCs w:val="22"/>
        </w:rPr>
        <w:t>sytuacja, w której</w:t>
      </w:r>
      <w:r>
        <w:rPr>
          <w:sz w:val="22"/>
          <w:szCs w:val="22"/>
        </w:rPr>
        <w:t xml:space="preserve"> </w:t>
      </w:r>
      <w:r w:rsidR="001E5A8D">
        <w:rPr>
          <w:sz w:val="22"/>
          <w:szCs w:val="22"/>
        </w:rPr>
        <w:t>pracownik, za którego</w:t>
      </w:r>
      <w:r w:rsidRPr="00226286">
        <w:rPr>
          <w:sz w:val="22"/>
          <w:szCs w:val="22"/>
        </w:rPr>
        <w:t xml:space="preserve"> była opłacana składka na FEP złoży wniosek o emeryturę pomostową</w:t>
      </w:r>
      <w:r>
        <w:rPr>
          <w:sz w:val="22"/>
          <w:szCs w:val="22"/>
        </w:rPr>
        <w:t>. Wówczas</w:t>
      </w:r>
      <w:r w:rsidRPr="00226286">
        <w:t xml:space="preserve"> </w:t>
      </w:r>
      <w:r w:rsidRPr="00226286">
        <w:rPr>
          <w:sz w:val="22"/>
          <w:szCs w:val="22"/>
        </w:rPr>
        <w:t>zgłoszenie danych o pracy w szczególnych warunkach lub o szczególnym charakterz</w:t>
      </w:r>
      <w:r>
        <w:rPr>
          <w:sz w:val="22"/>
          <w:szCs w:val="22"/>
        </w:rPr>
        <w:t>e powinno zostać</w:t>
      </w:r>
      <w:r w:rsidRPr="00226286">
        <w:rPr>
          <w:sz w:val="22"/>
          <w:szCs w:val="22"/>
        </w:rPr>
        <w:t xml:space="preserve"> złożone w ciągu 7 dni od dnia złożenia wniosku</w:t>
      </w:r>
      <w:r>
        <w:rPr>
          <w:sz w:val="22"/>
          <w:szCs w:val="22"/>
        </w:rPr>
        <w:t>.</w:t>
      </w:r>
    </w:p>
    <w:p w:rsidR="002219BA" w:rsidRPr="00C76239" w:rsidRDefault="00C76239" w:rsidP="0049439C">
      <w:pPr>
        <w:rPr>
          <w:rFonts w:asciiTheme="minorHAnsi" w:hAnsiTheme="minorHAnsi"/>
          <w:sz w:val="22"/>
          <w:szCs w:val="22"/>
        </w:rPr>
      </w:pPr>
      <w:r w:rsidRPr="00C76239">
        <w:rPr>
          <w:rFonts w:asciiTheme="minorHAnsi" w:hAnsiTheme="minorHAnsi"/>
          <w:sz w:val="22"/>
          <w:szCs w:val="22"/>
          <w:shd w:val="clear" w:color="auto" w:fill="FFFFFF"/>
        </w:rPr>
        <w:t xml:space="preserve">Szczegółowe informacje dotyczące zasad wypełnienia dokumentu ZUS ZSWA 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można znaleźć </w:t>
      </w:r>
      <w:r>
        <w:rPr>
          <w:rFonts w:asciiTheme="minorHAnsi" w:hAnsiTheme="minorHAnsi"/>
          <w:sz w:val="22"/>
          <w:szCs w:val="22"/>
          <w:shd w:val="clear" w:color="auto" w:fill="FFFFFF"/>
        </w:rPr>
        <w:br/>
      </w:r>
      <w:r w:rsidRPr="00C76239">
        <w:rPr>
          <w:rFonts w:asciiTheme="minorHAnsi" w:hAnsiTheme="minorHAnsi"/>
          <w:sz w:val="22"/>
          <w:szCs w:val="22"/>
          <w:shd w:val="clear" w:color="auto" w:fill="FFFFFF"/>
        </w:rPr>
        <w:t>w poradniku </w:t>
      </w:r>
      <w:hyperlink r:id="rId10" w:history="1">
        <w:r w:rsidRPr="00C76239">
          <w:rPr>
            <w:rStyle w:val="Hipercze"/>
            <w:rFonts w:asciiTheme="minorHAnsi" w:hAnsiTheme="minorHAnsi"/>
            <w:color w:val="11783B"/>
            <w:sz w:val="22"/>
            <w:szCs w:val="22"/>
            <w:shd w:val="clear" w:color="auto" w:fill="FFFFFF"/>
          </w:rPr>
          <w:t>"Zgłoszenie / korekta danych o pracy w szczególnych warunkach lub o szczególnym charakterze" (pdf 6,8mb)</w:t>
        </w:r>
      </w:hyperlink>
      <w:r w:rsidRPr="00C76239">
        <w:rPr>
          <w:rFonts w:asciiTheme="minorHAnsi" w:hAnsiTheme="minorHAnsi"/>
          <w:sz w:val="22"/>
          <w:szCs w:val="22"/>
          <w:shd w:val="clear" w:color="auto" w:fill="FFFFFF"/>
        </w:rPr>
        <w:t>.</w:t>
      </w:r>
    </w:p>
    <w:p w:rsidR="00C76239" w:rsidRDefault="00C76239" w:rsidP="0049439C">
      <w:pPr>
        <w:rPr>
          <w:szCs w:val="24"/>
        </w:rPr>
      </w:pPr>
      <w:bookmarkStart w:id="0" w:name="_GoBack"/>
      <w:bookmarkEnd w:id="0"/>
    </w:p>
    <w:p w:rsidR="00205E30" w:rsidRDefault="00205E30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1E7037" w:rsidRDefault="001E7037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D26495" w:rsidRPr="00A3454C" w:rsidRDefault="00D26495" w:rsidP="00D2649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2B4B49" w:rsidRPr="0057289E" w:rsidRDefault="00D26495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2B4B49" w:rsidRDefault="00F46540">
      <w:r>
        <w:rPr>
          <w:sz w:val="20"/>
        </w:rPr>
        <w:t xml:space="preserve"> </w:t>
      </w:r>
    </w:p>
    <w:sectPr w:rsidR="002B4B49">
      <w:footerReference w:type="default" r:id="rId11"/>
      <w:footerReference w:type="first" r:id="rId12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723" w:rsidRDefault="00901723">
      <w:pPr>
        <w:spacing w:before="0" w:after="0"/>
      </w:pPr>
      <w:r>
        <w:separator/>
      </w:r>
    </w:p>
  </w:endnote>
  <w:endnote w:type="continuationSeparator" w:id="0">
    <w:p w:rsidR="00901723" w:rsidRDefault="009017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B97FE9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B97FE9" w:rsidRPr="00B97FE9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C7623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723" w:rsidRDefault="00901723">
      <w:pPr>
        <w:spacing w:before="0" w:after="0"/>
      </w:pPr>
      <w:r>
        <w:separator/>
      </w:r>
    </w:p>
  </w:footnote>
  <w:footnote w:type="continuationSeparator" w:id="0">
    <w:p w:rsidR="00901723" w:rsidRDefault="0090172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8BD"/>
    <w:multiLevelType w:val="hybridMultilevel"/>
    <w:tmpl w:val="25D4A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720A8"/>
    <w:multiLevelType w:val="hybridMultilevel"/>
    <w:tmpl w:val="E780C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E6C0C"/>
    <w:multiLevelType w:val="hybridMultilevel"/>
    <w:tmpl w:val="9C7E0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02AE0"/>
    <w:multiLevelType w:val="hybridMultilevel"/>
    <w:tmpl w:val="F74C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5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1280"/>
    <w:rsid w:val="00010A6F"/>
    <w:rsid w:val="0001183B"/>
    <w:rsid w:val="0001280A"/>
    <w:rsid w:val="00022212"/>
    <w:rsid w:val="00023F33"/>
    <w:rsid w:val="000250E8"/>
    <w:rsid w:val="000261F1"/>
    <w:rsid w:val="0003396B"/>
    <w:rsid w:val="00036133"/>
    <w:rsid w:val="000422C7"/>
    <w:rsid w:val="0004307B"/>
    <w:rsid w:val="00061055"/>
    <w:rsid w:val="000631F2"/>
    <w:rsid w:val="00064F81"/>
    <w:rsid w:val="00065CB8"/>
    <w:rsid w:val="00070929"/>
    <w:rsid w:val="0008028D"/>
    <w:rsid w:val="000803F3"/>
    <w:rsid w:val="00083DA0"/>
    <w:rsid w:val="0008788B"/>
    <w:rsid w:val="000903E9"/>
    <w:rsid w:val="00093DEB"/>
    <w:rsid w:val="000948C6"/>
    <w:rsid w:val="00094A6E"/>
    <w:rsid w:val="00096510"/>
    <w:rsid w:val="000A21D1"/>
    <w:rsid w:val="000A6A9F"/>
    <w:rsid w:val="000A7BF6"/>
    <w:rsid w:val="000B21A9"/>
    <w:rsid w:val="000B7FEA"/>
    <w:rsid w:val="000C0280"/>
    <w:rsid w:val="000C068F"/>
    <w:rsid w:val="000C2FDC"/>
    <w:rsid w:val="000C432D"/>
    <w:rsid w:val="000C479E"/>
    <w:rsid w:val="000D1AE6"/>
    <w:rsid w:val="000D4067"/>
    <w:rsid w:val="000E20DD"/>
    <w:rsid w:val="000F0AB4"/>
    <w:rsid w:val="000F357D"/>
    <w:rsid w:val="000F497C"/>
    <w:rsid w:val="001070AD"/>
    <w:rsid w:val="00124490"/>
    <w:rsid w:val="00125772"/>
    <w:rsid w:val="00126E23"/>
    <w:rsid w:val="001348B3"/>
    <w:rsid w:val="00135696"/>
    <w:rsid w:val="00137F7D"/>
    <w:rsid w:val="00141569"/>
    <w:rsid w:val="0014585A"/>
    <w:rsid w:val="001461E9"/>
    <w:rsid w:val="00155091"/>
    <w:rsid w:val="0016311E"/>
    <w:rsid w:val="00164FCE"/>
    <w:rsid w:val="001732C0"/>
    <w:rsid w:val="00177698"/>
    <w:rsid w:val="00193589"/>
    <w:rsid w:val="00197FCA"/>
    <w:rsid w:val="001A49D0"/>
    <w:rsid w:val="001A6791"/>
    <w:rsid w:val="001B3ECD"/>
    <w:rsid w:val="001C1D35"/>
    <w:rsid w:val="001C27D1"/>
    <w:rsid w:val="001C52EA"/>
    <w:rsid w:val="001C758B"/>
    <w:rsid w:val="001D30AF"/>
    <w:rsid w:val="001D6B5F"/>
    <w:rsid w:val="001E02DC"/>
    <w:rsid w:val="001E06D4"/>
    <w:rsid w:val="001E5A8D"/>
    <w:rsid w:val="001E7037"/>
    <w:rsid w:val="001E7A5E"/>
    <w:rsid w:val="001F0AD4"/>
    <w:rsid w:val="001F2A23"/>
    <w:rsid w:val="001F6781"/>
    <w:rsid w:val="00200753"/>
    <w:rsid w:val="00205E30"/>
    <w:rsid w:val="0021245B"/>
    <w:rsid w:val="00213B02"/>
    <w:rsid w:val="002219BA"/>
    <w:rsid w:val="00226286"/>
    <w:rsid w:val="00226F17"/>
    <w:rsid w:val="002342E6"/>
    <w:rsid w:val="0023565F"/>
    <w:rsid w:val="0023782C"/>
    <w:rsid w:val="00237DE2"/>
    <w:rsid w:val="00240695"/>
    <w:rsid w:val="00242B53"/>
    <w:rsid w:val="00244EF6"/>
    <w:rsid w:val="002461E3"/>
    <w:rsid w:val="0024789D"/>
    <w:rsid w:val="002643D0"/>
    <w:rsid w:val="00270F8B"/>
    <w:rsid w:val="00271794"/>
    <w:rsid w:val="00272F18"/>
    <w:rsid w:val="002777A2"/>
    <w:rsid w:val="002A594E"/>
    <w:rsid w:val="002A5E7F"/>
    <w:rsid w:val="002A6B6B"/>
    <w:rsid w:val="002B4B49"/>
    <w:rsid w:val="002E542A"/>
    <w:rsid w:val="002E558B"/>
    <w:rsid w:val="002E5991"/>
    <w:rsid w:val="002F1B38"/>
    <w:rsid w:val="002F49A1"/>
    <w:rsid w:val="002F7B02"/>
    <w:rsid w:val="00300F6E"/>
    <w:rsid w:val="003014FD"/>
    <w:rsid w:val="003033CB"/>
    <w:rsid w:val="0031040A"/>
    <w:rsid w:val="00313021"/>
    <w:rsid w:val="00313E97"/>
    <w:rsid w:val="00327B98"/>
    <w:rsid w:val="00335DF0"/>
    <w:rsid w:val="0033639D"/>
    <w:rsid w:val="003577E2"/>
    <w:rsid w:val="00360124"/>
    <w:rsid w:val="00374D45"/>
    <w:rsid w:val="003921BE"/>
    <w:rsid w:val="00394A14"/>
    <w:rsid w:val="00397D12"/>
    <w:rsid w:val="003A72B0"/>
    <w:rsid w:val="003B5CD7"/>
    <w:rsid w:val="003C5DA9"/>
    <w:rsid w:val="003E28EC"/>
    <w:rsid w:val="003E77B1"/>
    <w:rsid w:val="003E7FE8"/>
    <w:rsid w:val="003F0B8A"/>
    <w:rsid w:val="0040586F"/>
    <w:rsid w:val="00406F10"/>
    <w:rsid w:val="0041546B"/>
    <w:rsid w:val="00417929"/>
    <w:rsid w:val="00420EC2"/>
    <w:rsid w:val="00423A66"/>
    <w:rsid w:val="004366D3"/>
    <w:rsid w:val="004428F4"/>
    <w:rsid w:val="0045394D"/>
    <w:rsid w:val="00455D1F"/>
    <w:rsid w:val="004614C8"/>
    <w:rsid w:val="00461503"/>
    <w:rsid w:val="00467B1F"/>
    <w:rsid w:val="004710B9"/>
    <w:rsid w:val="004734DE"/>
    <w:rsid w:val="00474237"/>
    <w:rsid w:val="004749FF"/>
    <w:rsid w:val="004754B1"/>
    <w:rsid w:val="004809C8"/>
    <w:rsid w:val="00482A36"/>
    <w:rsid w:val="00484FD9"/>
    <w:rsid w:val="00486CE9"/>
    <w:rsid w:val="0048794C"/>
    <w:rsid w:val="00491BA2"/>
    <w:rsid w:val="004921FF"/>
    <w:rsid w:val="0049439C"/>
    <w:rsid w:val="004A4BB3"/>
    <w:rsid w:val="004A5B4D"/>
    <w:rsid w:val="004A7C98"/>
    <w:rsid w:val="004B3AE9"/>
    <w:rsid w:val="004B4062"/>
    <w:rsid w:val="004B7FBD"/>
    <w:rsid w:val="004C3077"/>
    <w:rsid w:val="004D0CB3"/>
    <w:rsid w:val="004D33D3"/>
    <w:rsid w:val="004E13E2"/>
    <w:rsid w:val="004E3608"/>
    <w:rsid w:val="004F1602"/>
    <w:rsid w:val="004F572F"/>
    <w:rsid w:val="00504857"/>
    <w:rsid w:val="00507B68"/>
    <w:rsid w:val="00515C12"/>
    <w:rsid w:val="005172D8"/>
    <w:rsid w:val="005208C4"/>
    <w:rsid w:val="00523BB4"/>
    <w:rsid w:val="00525500"/>
    <w:rsid w:val="00535E1A"/>
    <w:rsid w:val="00541440"/>
    <w:rsid w:val="00541799"/>
    <w:rsid w:val="00545F8E"/>
    <w:rsid w:val="005536B0"/>
    <w:rsid w:val="005565BD"/>
    <w:rsid w:val="005622C8"/>
    <w:rsid w:val="005655F1"/>
    <w:rsid w:val="0057289E"/>
    <w:rsid w:val="005728E3"/>
    <w:rsid w:val="0057344E"/>
    <w:rsid w:val="005771EA"/>
    <w:rsid w:val="005801C9"/>
    <w:rsid w:val="00587D31"/>
    <w:rsid w:val="005910E6"/>
    <w:rsid w:val="00594A96"/>
    <w:rsid w:val="005A3630"/>
    <w:rsid w:val="005A38A7"/>
    <w:rsid w:val="005A7337"/>
    <w:rsid w:val="005C30B4"/>
    <w:rsid w:val="005C4034"/>
    <w:rsid w:val="005D2478"/>
    <w:rsid w:val="005D61B1"/>
    <w:rsid w:val="005D70D0"/>
    <w:rsid w:val="005E001F"/>
    <w:rsid w:val="005E0E9A"/>
    <w:rsid w:val="005E59A1"/>
    <w:rsid w:val="005F14A7"/>
    <w:rsid w:val="005F2FC4"/>
    <w:rsid w:val="005F50BA"/>
    <w:rsid w:val="006036D0"/>
    <w:rsid w:val="00611A16"/>
    <w:rsid w:val="00622225"/>
    <w:rsid w:val="00623CD5"/>
    <w:rsid w:val="00626C83"/>
    <w:rsid w:val="00637CCF"/>
    <w:rsid w:val="00643412"/>
    <w:rsid w:val="006437CD"/>
    <w:rsid w:val="00644B9F"/>
    <w:rsid w:val="00664F06"/>
    <w:rsid w:val="00665D52"/>
    <w:rsid w:val="006747AA"/>
    <w:rsid w:val="00674D35"/>
    <w:rsid w:val="006766E7"/>
    <w:rsid w:val="0068075E"/>
    <w:rsid w:val="0069030E"/>
    <w:rsid w:val="00695E47"/>
    <w:rsid w:val="006A138D"/>
    <w:rsid w:val="006A1677"/>
    <w:rsid w:val="006A2289"/>
    <w:rsid w:val="006A2DAB"/>
    <w:rsid w:val="006A3E1D"/>
    <w:rsid w:val="006A731E"/>
    <w:rsid w:val="006B5A6E"/>
    <w:rsid w:val="006B696F"/>
    <w:rsid w:val="006C1845"/>
    <w:rsid w:val="006C6168"/>
    <w:rsid w:val="006D68D2"/>
    <w:rsid w:val="006F223D"/>
    <w:rsid w:val="00715EAB"/>
    <w:rsid w:val="007173E7"/>
    <w:rsid w:val="00717EF1"/>
    <w:rsid w:val="00721891"/>
    <w:rsid w:val="00721F37"/>
    <w:rsid w:val="00725BA5"/>
    <w:rsid w:val="00726D7D"/>
    <w:rsid w:val="0073005C"/>
    <w:rsid w:val="00731E51"/>
    <w:rsid w:val="00734341"/>
    <w:rsid w:val="00734942"/>
    <w:rsid w:val="00734C1D"/>
    <w:rsid w:val="007437B5"/>
    <w:rsid w:val="00764CA7"/>
    <w:rsid w:val="0076705F"/>
    <w:rsid w:val="00780142"/>
    <w:rsid w:val="00785E0F"/>
    <w:rsid w:val="00787614"/>
    <w:rsid w:val="00791FAD"/>
    <w:rsid w:val="007A3CF6"/>
    <w:rsid w:val="007B0CFD"/>
    <w:rsid w:val="007B2BB4"/>
    <w:rsid w:val="007B3396"/>
    <w:rsid w:val="007B4CB6"/>
    <w:rsid w:val="007B523F"/>
    <w:rsid w:val="007B7593"/>
    <w:rsid w:val="007C2CE2"/>
    <w:rsid w:val="007C4614"/>
    <w:rsid w:val="007C5383"/>
    <w:rsid w:val="007D2E50"/>
    <w:rsid w:val="007F59EF"/>
    <w:rsid w:val="0080053D"/>
    <w:rsid w:val="00806062"/>
    <w:rsid w:val="00806233"/>
    <w:rsid w:val="00811DB5"/>
    <w:rsid w:val="00817290"/>
    <w:rsid w:val="0082641E"/>
    <w:rsid w:val="00841F24"/>
    <w:rsid w:val="00843FBA"/>
    <w:rsid w:val="008459AB"/>
    <w:rsid w:val="008519CE"/>
    <w:rsid w:val="00862700"/>
    <w:rsid w:val="0088157A"/>
    <w:rsid w:val="00892E09"/>
    <w:rsid w:val="008B3A14"/>
    <w:rsid w:val="008C1099"/>
    <w:rsid w:val="008C38D7"/>
    <w:rsid w:val="008C53C6"/>
    <w:rsid w:val="008C53DC"/>
    <w:rsid w:val="008D337D"/>
    <w:rsid w:val="008D5BD7"/>
    <w:rsid w:val="008E260A"/>
    <w:rsid w:val="008F0B44"/>
    <w:rsid w:val="008F3DE9"/>
    <w:rsid w:val="008F4A06"/>
    <w:rsid w:val="008F79A0"/>
    <w:rsid w:val="00900157"/>
    <w:rsid w:val="00901723"/>
    <w:rsid w:val="00905C73"/>
    <w:rsid w:val="009073F4"/>
    <w:rsid w:val="009125AB"/>
    <w:rsid w:val="009358DC"/>
    <w:rsid w:val="00946258"/>
    <w:rsid w:val="0095100B"/>
    <w:rsid w:val="009640A5"/>
    <w:rsid w:val="0097155B"/>
    <w:rsid w:val="00972F88"/>
    <w:rsid w:val="00974791"/>
    <w:rsid w:val="009771A0"/>
    <w:rsid w:val="009775D4"/>
    <w:rsid w:val="00990B6B"/>
    <w:rsid w:val="009A3DC0"/>
    <w:rsid w:val="009A4FF2"/>
    <w:rsid w:val="009A7633"/>
    <w:rsid w:val="009B2DDB"/>
    <w:rsid w:val="009D06E0"/>
    <w:rsid w:val="009D409E"/>
    <w:rsid w:val="009E76CD"/>
    <w:rsid w:val="009F1189"/>
    <w:rsid w:val="009F1EA3"/>
    <w:rsid w:val="009F23FF"/>
    <w:rsid w:val="00A14449"/>
    <w:rsid w:val="00A24664"/>
    <w:rsid w:val="00A24A22"/>
    <w:rsid w:val="00A251B2"/>
    <w:rsid w:val="00A2732E"/>
    <w:rsid w:val="00A2767A"/>
    <w:rsid w:val="00A33FB0"/>
    <w:rsid w:val="00A370E1"/>
    <w:rsid w:val="00A37BA2"/>
    <w:rsid w:val="00A50BB2"/>
    <w:rsid w:val="00A75C76"/>
    <w:rsid w:val="00A820FA"/>
    <w:rsid w:val="00A92332"/>
    <w:rsid w:val="00A92710"/>
    <w:rsid w:val="00AA2AC8"/>
    <w:rsid w:val="00AA2FEE"/>
    <w:rsid w:val="00AA6369"/>
    <w:rsid w:val="00AA693B"/>
    <w:rsid w:val="00AB7DF9"/>
    <w:rsid w:val="00AC0D7F"/>
    <w:rsid w:val="00AC0FF7"/>
    <w:rsid w:val="00AC4E03"/>
    <w:rsid w:val="00AC6CB9"/>
    <w:rsid w:val="00AD120B"/>
    <w:rsid w:val="00AD4D80"/>
    <w:rsid w:val="00AD5FB6"/>
    <w:rsid w:val="00AE0598"/>
    <w:rsid w:val="00AE0CE9"/>
    <w:rsid w:val="00AE166F"/>
    <w:rsid w:val="00AE5876"/>
    <w:rsid w:val="00AF7158"/>
    <w:rsid w:val="00AF7FEE"/>
    <w:rsid w:val="00B02996"/>
    <w:rsid w:val="00B132C9"/>
    <w:rsid w:val="00B27AB0"/>
    <w:rsid w:val="00B3255A"/>
    <w:rsid w:val="00B40BB7"/>
    <w:rsid w:val="00B6299A"/>
    <w:rsid w:val="00B65092"/>
    <w:rsid w:val="00B722C1"/>
    <w:rsid w:val="00B764E9"/>
    <w:rsid w:val="00B76B02"/>
    <w:rsid w:val="00B810EC"/>
    <w:rsid w:val="00B87B79"/>
    <w:rsid w:val="00B92ADA"/>
    <w:rsid w:val="00B97FE9"/>
    <w:rsid w:val="00BA3486"/>
    <w:rsid w:val="00BA719D"/>
    <w:rsid w:val="00BB32F1"/>
    <w:rsid w:val="00BC0CA3"/>
    <w:rsid w:val="00BE2796"/>
    <w:rsid w:val="00BE4D2C"/>
    <w:rsid w:val="00BF5034"/>
    <w:rsid w:val="00C03C47"/>
    <w:rsid w:val="00C11C6D"/>
    <w:rsid w:val="00C151D5"/>
    <w:rsid w:val="00C23F1F"/>
    <w:rsid w:val="00C309CF"/>
    <w:rsid w:val="00C4372C"/>
    <w:rsid w:val="00C51D8C"/>
    <w:rsid w:val="00C52283"/>
    <w:rsid w:val="00C636EA"/>
    <w:rsid w:val="00C63F54"/>
    <w:rsid w:val="00C6429E"/>
    <w:rsid w:val="00C6547A"/>
    <w:rsid w:val="00C70A93"/>
    <w:rsid w:val="00C74537"/>
    <w:rsid w:val="00C74D9D"/>
    <w:rsid w:val="00C76239"/>
    <w:rsid w:val="00C76E10"/>
    <w:rsid w:val="00C807E7"/>
    <w:rsid w:val="00C86A13"/>
    <w:rsid w:val="00C87269"/>
    <w:rsid w:val="00C91A6E"/>
    <w:rsid w:val="00C91E7C"/>
    <w:rsid w:val="00C94148"/>
    <w:rsid w:val="00C967CE"/>
    <w:rsid w:val="00C96996"/>
    <w:rsid w:val="00C96C8C"/>
    <w:rsid w:val="00CA1BE4"/>
    <w:rsid w:val="00CA2ABB"/>
    <w:rsid w:val="00CA4465"/>
    <w:rsid w:val="00CB256D"/>
    <w:rsid w:val="00CC30C6"/>
    <w:rsid w:val="00CC7FB7"/>
    <w:rsid w:val="00CD5C62"/>
    <w:rsid w:val="00CE3FEC"/>
    <w:rsid w:val="00CF1E10"/>
    <w:rsid w:val="00CF73DE"/>
    <w:rsid w:val="00D10352"/>
    <w:rsid w:val="00D1578F"/>
    <w:rsid w:val="00D26495"/>
    <w:rsid w:val="00D264D9"/>
    <w:rsid w:val="00D266C6"/>
    <w:rsid w:val="00D46B89"/>
    <w:rsid w:val="00D4756E"/>
    <w:rsid w:val="00D502B5"/>
    <w:rsid w:val="00D54BF8"/>
    <w:rsid w:val="00D561F6"/>
    <w:rsid w:val="00D63590"/>
    <w:rsid w:val="00D63E62"/>
    <w:rsid w:val="00D66E58"/>
    <w:rsid w:val="00D70E78"/>
    <w:rsid w:val="00D72C05"/>
    <w:rsid w:val="00D752CF"/>
    <w:rsid w:val="00D7713A"/>
    <w:rsid w:val="00D81E7C"/>
    <w:rsid w:val="00D85F42"/>
    <w:rsid w:val="00D87F92"/>
    <w:rsid w:val="00D9715F"/>
    <w:rsid w:val="00DA00A7"/>
    <w:rsid w:val="00DA5967"/>
    <w:rsid w:val="00DB2CB3"/>
    <w:rsid w:val="00DB4D4A"/>
    <w:rsid w:val="00DB7CFD"/>
    <w:rsid w:val="00DC4E11"/>
    <w:rsid w:val="00DC5546"/>
    <w:rsid w:val="00DE5156"/>
    <w:rsid w:val="00DE64F2"/>
    <w:rsid w:val="00DE7A64"/>
    <w:rsid w:val="00DF0AA1"/>
    <w:rsid w:val="00E05E44"/>
    <w:rsid w:val="00E06AF0"/>
    <w:rsid w:val="00E077D7"/>
    <w:rsid w:val="00E14344"/>
    <w:rsid w:val="00E1484E"/>
    <w:rsid w:val="00E14EA0"/>
    <w:rsid w:val="00E20C3A"/>
    <w:rsid w:val="00E26D04"/>
    <w:rsid w:val="00E3220F"/>
    <w:rsid w:val="00E33509"/>
    <w:rsid w:val="00E33D84"/>
    <w:rsid w:val="00E35043"/>
    <w:rsid w:val="00E406F2"/>
    <w:rsid w:val="00E50E06"/>
    <w:rsid w:val="00E52449"/>
    <w:rsid w:val="00E529D8"/>
    <w:rsid w:val="00E562E8"/>
    <w:rsid w:val="00E63A4F"/>
    <w:rsid w:val="00E6414C"/>
    <w:rsid w:val="00E65146"/>
    <w:rsid w:val="00E65797"/>
    <w:rsid w:val="00E71270"/>
    <w:rsid w:val="00E745DC"/>
    <w:rsid w:val="00E916BD"/>
    <w:rsid w:val="00E91B63"/>
    <w:rsid w:val="00E94BAA"/>
    <w:rsid w:val="00E94DC3"/>
    <w:rsid w:val="00EA16D0"/>
    <w:rsid w:val="00EA29AA"/>
    <w:rsid w:val="00EB1060"/>
    <w:rsid w:val="00EB5E0F"/>
    <w:rsid w:val="00EC00AC"/>
    <w:rsid w:val="00EC77BA"/>
    <w:rsid w:val="00ED1CBE"/>
    <w:rsid w:val="00ED26D0"/>
    <w:rsid w:val="00ED32D4"/>
    <w:rsid w:val="00ED5B71"/>
    <w:rsid w:val="00EE0B81"/>
    <w:rsid w:val="00EE116D"/>
    <w:rsid w:val="00F04224"/>
    <w:rsid w:val="00F31A8A"/>
    <w:rsid w:val="00F4369C"/>
    <w:rsid w:val="00F447A7"/>
    <w:rsid w:val="00F458AE"/>
    <w:rsid w:val="00F46540"/>
    <w:rsid w:val="00F50FFA"/>
    <w:rsid w:val="00F52373"/>
    <w:rsid w:val="00F563AB"/>
    <w:rsid w:val="00F56671"/>
    <w:rsid w:val="00F60472"/>
    <w:rsid w:val="00F67CD5"/>
    <w:rsid w:val="00F740B6"/>
    <w:rsid w:val="00F77866"/>
    <w:rsid w:val="00F80C34"/>
    <w:rsid w:val="00F84F63"/>
    <w:rsid w:val="00F87F12"/>
    <w:rsid w:val="00F96262"/>
    <w:rsid w:val="00FA410A"/>
    <w:rsid w:val="00FA43B4"/>
    <w:rsid w:val="00FA520E"/>
    <w:rsid w:val="00FA52AD"/>
    <w:rsid w:val="00FB2A50"/>
    <w:rsid w:val="00FB7C13"/>
    <w:rsid w:val="00FC1150"/>
    <w:rsid w:val="00FC3E0C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zus.pl/documents/10182/167567/ZUS_ZSWA.pdf/3a3e4884-ee3d-4343-96cb-a62c78848fb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754D3-1055-409A-8F5C-A1EB342A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Kopczyńska, Beata</dc:creator>
  <cp:lastModifiedBy>Michałek, Krystyna</cp:lastModifiedBy>
  <cp:revision>195</cp:revision>
  <dcterms:created xsi:type="dcterms:W3CDTF">2021-02-01T07:49:00Z</dcterms:created>
  <dcterms:modified xsi:type="dcterms:W3CDTF">2021-03-25T08:39:00Z</dcterms:modified>
</cp:coreProperties>
</file>