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180DEF1B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3F2F0B">
        <w:rPr>
          <w:b/>
          <w:bCs/>
          <w:color w:val="000000"/>
          <w:szCs w:val="24"/>
        </w:rPr>
        <w:t>Przebudowa ulicy Sowińskiego w Ciechocinku w zakresie utwardzenia nawierzchni wraz z wykonaniem odwodnienia i oświetlenia – I etap</w:t>
      </w:r>
      <w:bookmarkStart w:id="0" w:name="_GoBack"/>
      <w:bookmarkEnd w:id="0"/>
      <w:r w:rsidR="009F4064">
        <w:rPr>
          <w:b/>
          <w:bCs/>
          <w:color w:val="000000"/>
          <w:szCs w:val="24"/>
        </w:rPr>
        <w:t xml:space="preserve"> </w:t>
      </w:r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3F2F0B"/>
    <w:rsid w:val="00660E47"/>
    <w:rsid w:val="0075011F"/>
    <w:rsid w:val="007A7105"/>
    <w:rsid w:val="009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9</cp:revision>
  <cp:lastPrinted>2019-02-06T07:55:00Z</cp:lastPrinted>
  <dcterms:created xsi:type="dcterms:W3CDTF">2018-06-05T09:04:00Z</dcterms:created>
  <dcterms:modified xsi:type="dcterms:W3CDTF">2019-04-24T13:15:00Z</dcterms:modified>
</cp:coreProperties>
</file>